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A8" w:rsidRPr="00966FBC" w:rsidRDefault="00AC12A8" w:rsidP="00DC20FA">
      <w:pPr>
        <w:pStyle w:val="a5"/>
        <w:ind w:right="22" w:firstLine="720"/>
        <w:contextualSpacing/>
        <w:jc w:val="center"/>
        <w:rPr>
          <w:b/>
          <w:sz w:val="24"/>
          <w:szCs w:val="24"/>
          <w:u w:val="single"/>
        </w:rPr>
      </w:pPr>
      <w:r w:rsidRPr="00966FBC">
        <w:rPr>
          <w:b/>
          <w:sz w:val="24"/>
          <w:szCs w:val="24"/>
          <w:u w:val="single"/>
        </w:rPr>
        <w:t xml:space="preserve">ПИСМЕН ИЗПИТ </w:t>
      </w:r>
    </w:p>
    <w:p w:rsidR="008F10BE" w:rsidRPr="00966FBC" w:rsidRDefault="008F10BE" w:rsidP="00DC20FA">
      <w:pPr>
        <w:pStyle w:val="a5"/>
        <w:ind w:right="22" w:firstLine="720"/>
        <w:contextualSpacing/>
        <w:jc w:val="center"/>
        <w:rPr>
          <w:b/>
          <w:sz w:val="24"/>
          <w:szCs w:val="24"/>
          <w:u w:val="single"/>
        </w:rPr>
      </w:pPr>
    </w:p>
    <w:p w:rsidR="00F60F03" w:rsidRPr="00966FBC" w:rsidRDefault="0038721B" w:rsidP="00DC20FA">
      <w:pPr>
        <w:pStyle w:val="a5"/>
        <w:ind w:right="22" w:firstLine="708"/>
        <w:contextualSpacing/>
        <w:jc w:val="both"/>
        <w:rPr>
          <w:sz w:val="24"/>
          <w:szCs w:val="24"/>
        </w:rPr>
      </w:pPr>
      <w:r w:rsidRPr="00966FBC">
        <w:rPr>
          <w:sz w:val="24"/>
          <w:szCs w:val="24"/>
        </w:rPr>
        <w:t>По</w:t>
      </w:r>
      <w:r w:rsidR="00AC12A8" w:rsidRPr="00966FBC">
        <w:rPr>
          <w:sz w:val="24"/>
          <w:szCs w:val="24"/>
        </w:rPr>
        <w:t xml:space="preserve"> конкурс за назначаване на съдебни служители, обявен със заповед № РД-16-29/03.10.2024 г. за заемане на длъжността „съдебен помощник - Гражданско отделение“ в Софийския районен съд.</w:t>
      </w:r>
      <w:r w:rsidR="00ED7AB0" w:rsidRPr="00966FBC">
        <w:rPr>
          <w:sz w:val="24"/>
          <w:szCs w:val="24"/>
        </w:rPr>
        <w:t xml:space="preserve"> </w:t>
      </w:r>
    </w:p>
    <w:p w:rsidR="00B36084" w:rsidRPr="00966FBC" w:rsidRDefault="00B36084" w:rsidP="00DC20FA">
      <w:pPr>
        <w:pStyle w:val="a5"/>
        <w:ind w:right="22" w:firstLine="720"/>
        <w:contextualSpacing/>
        <w:rPr>
          <w:b/>
          <w:sz w:val="24"/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rPr>
          <w:b/>
          <w:sz w:val="24"/>
          <w:szCs w:val="24"/>
        </w:rPr>
      </w:pPr>
      <w:r w:rsidRPr="00966FBC">
        <w:rPr>
          <w:b/>
          <w:sz w:val="24"/>
          <w:szCs w:val="24"/>
        </w:rPr>
        <w:t>Три имена на кандидата:______________________________________________</w:t>
      </w:r>
    </w:p>
    <w:p w:rsidR="00B36084" w:rsidRPr="00966FBC" w:rsidRDefault="00B36084" w:rsidP="00DC20FA">
      <w:pPr>
        <w:pStyle w:val="a5"/>
        <w:ind w:right="22" w:firstLine="708"/>
        <w:contextualSpacing/>
        <w:jc w:val="both"/>
        <w:rPr>
          <w:sz w:val="24"/>
          <w:szCs w:val="24"/>
        </w:rPr>
      </w:pPr>
    </w:p>
    <w:p w:rsidR="00F60F03" w:rsidRPr="00966FBC" w:rsidRDefault="00AA2DA5" w:rsidP="00DC20FA">
      <w:pPr>
        <w:pStyle w:val="a5"/>
        <w:ind w:right="22" w:firstLine="708"/>
        <w:contextualSpacing/>
        <w:jc w:val="both"/>
        <w:rPr>
          <w:sz w:val="24"/>
          <w:szCs w:val="24"/>
        </w:rPr>
      </w:pPr>
      <w:r w:rsidRPr="00966FBC">
        <w:rPr>
          <w:sz w:val="24"/>
          <w:szCs w:val="24"/>
        </w:rPr>
        <w:t xml:space="preserve">Време за работа – 2 часа. </w:t>
      </w:r>
      <w:r w:rsidRPr="00966FBC">
        <w:rPr>
          <w:b/>
          <w:sz w:val="24"/>
          <w:szCs w:val="24"/>
          <w:u w:val="single"/>
        </w:rPr>
        <w:t xml:space="preserve">НАНЕСЕТЕ </w:t>
      </w:r>
      <w:r>
        <w:rPr>
          <w:b/>
          <w:sz w:val="24"/>
          <w:szCs w:val="24"/>
          <w:u w:val="single"/>
        </w:rPr>
        <w:t xml:space="preserve">ВНИМАТЕЛНО </w:t>
      </w:r>
      <w:r w:rsidRPr="00966FBC">
        <w:rPr>
          <w:b/>
          <w:sz w:val="24"/>
          <w:szCs w:val="24"/>
          <w:u w:val="single"/>
        </w:rPr>
        <w:t>ВЕРНИТЕ ОТГОВОРИ</w:t>
      </w:r>
      <w:r w:rsidRPr="00966FBC">
        <w:rPr>
          <w:sz w:val="24"/>
          <w:szCs w:val="24"/>
        </w:rPr>
        <w:t xml:space="preserve">! </w:t>
      </w:r>
      <w:r w:rsidR="00ED7AB0" w:rsidRPr="00966FBC">
        <w:rPr>
          <w:sz w:val="24"/>
          <w:szCs w:val="24"/>
        </w:rPr>
        <w:t xml:space="preserve">На всеки въпрос има </w:t>
      </w:r>
      <w:r w:rsidR="00ED7AB0" w:rsidRPr="00966FBC">
        <w:rPr>
          <w:b/>
          <w:sz w:val="24"/>
          <w:szCs w:val="24"/>
        </w:rPr>
        <w:t xml:space="preserve">САМО ЕДИН </w:t>
      </w:r>
      <w:r w:rsidR="00ED7AB0" w:rsidRPr="00966FBC">
        <w:rPr>
          <w:sz w:val="24"/>
          <w:szCs w:val="24"/>
        </w:rPr>
        <w:t xml:space="preserve">верен отговор; </w:t>
      </w:r>
      <w:r w:rsidR="00ED7AB0" w:rsidRPr="00966FBC">
        <w:rPr>
          <w:b/>
          <w:sz w:val="24"/>
          <w:szCs w:val="24"/>
          <w:u w:val="single"/>
        </w:rPr>
        <w:t>НЕ СЕ</w:t>
      </w:r>
      <w:r w:rsidR="00ED7AB0" w:rsidRPr="00966FBC">
        <w:rPr>
          <w:sz w:val="24"/>
          <w:szCs w:val="24"/>
        </w:rPr>
        <w:t xml:space="preserve"> позволява коригиране на вече посочен отговор. </w:t>
      </w:r>
    </w:p>
    <w:p w:rsidR="00526896" w:rsidRPr="008B01F5" w:rsidRDefault="00B36084" w:rsidP="00526896">
      <w:pPr>
        <w:overflowPunct/>
        <w:autoSpaceDE/>
        <w:autoSpaceDN/>
        <w:adjustRightInd/>
        <w:contextualSpacing/>
        <w:jc w:val="both"/>
        <w:textAlignment w:val="auto"/>
        <w:rPr>
          <w:rFonts w:ascii="-webkit-standard" w:hAnsi="-webkit-standard"/>
          <w:color w:val="000000"/>
          <w:sz w:val="24"/>
          <w:szCs w:val="24"/>
          <w:lang w:val="bg-BG"/>
        </w:rPr>
      </w:pPr>
      <w:r w:rsidRPr="00966FBC">
        <w:rPr>
          <w:color w:val="000000"/>
          <w:sz w:val="24"/>
          <w:szCs w:val="24"/>
          <w:lang w:val="bg-BG"/>
        </w:rPr>
        <w:t>Оценяване:</w:t>
      </w:r>
      <w:r w:rsidR="00DC20FA" w:rsidRPr="00966FBC">
        <w:rPr>
          <w:color w:val="000000"/>
          <w:sz w:val="24"/>
          <w:szCs w:val="24"/>
          <w:lang w:val="bg-BG"/>
        </w:rPr>
        <w:t xml:space="preserve"> </w:t>
      </w:r>
      <w:r w:rsidR="00DC20FA" w:rsidRPr="00966FBC">
        <w:rPr>
          <w:sz w:val="24"/>
          <w:szCs w:val="24"/>
          <w:lang w:val="bg-BG"/>
        </w:rPr>
        <w:t>Всеки правилен отговор дава една точка.</w:t>
      </w:r>
      <w:r w:rsidR="00526896" w:rsidRPr="00526896">
        <w:rPr>
          <w:sz w:val="24"/>
          <w:szCs w:val="24"/>
          <w:lang w:val="bg-BG"/>
        </w:rPr>
        <w:t xml:space="preserve"> </w:t>
      </w:r>
      <w:r w:rsidR="008B01F5">
        <w:rPr>
          <w:sz w:val="24"/>
          <w:szCs w:val="24"/>
          <w:lang w:val="bg-BG"/>
        </w:rPr>
        <w:t xml:space="preserve">Необходим резултат за допускане до устен изпит - </w:t>
      </w:r>
      <w:r w:rsidR="00526896">
        <w:rPr>
          <w:sz w:val="24"/>
          <w:szCs w:val="24"/>
          <w:lang w:val="bg-BG"/>
        </w:rPr>
        <w:t>17 точки – оценка 4,50. Всеки следващ правилен отговор дава по 0.10стотни към оценката.</w:t>
      </w:r>
      <w:r w:rsidR="008B01F5" w:rsidRPr="008B01F5">
        <w:rPr>
          <w:sz w:val="24"/>
          <w:szCs w:val="24"/>
          <w:lang w:val="bg-BG"/>
        </w:rPr>
        <w:t xml:space="preserve"> </w:t>
      </w:r>
      <w:r w:rsidR="008B01F5">
        <w:rPr>
          <w:sz w:val="24"/>
          <w:szCs w:val="24"/>
          <w:lang w:val="bg-BG"/>
        </w:rPr>
        <w:t>Например:</w:t>
      </w:r>
    </w:p>
    <w:p w:rsidR="00B36084" w:rsidRPr="00526896" w:rsidRDefault="00526896" w:rsidP="00DC20FA">
      <w:pPr>
        <w:overflowPunct/>
        <w:autoSpaceDE/>
        <w:autoSpaceDN/>
        <w:adjustRightInd/>
        <w:contextualSpacing/>
        <w:jc w:val="both"/>
        <w:textAlignment w:val="auto"/>
        <w:rPr>
          <w:rFonts w:ascii="-webkit-standard" w:hAnsi="-webkit-standard"/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1</w:t>
      </w:r>
      <w:r w:rsidR="008B01F5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точки – оценка 4,</w:t>
      </w:r>
      <w:r w:rsidR="008B01F5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0</w:t>
      </w:r>
      <w:r w:rsidR="008B01F5">
        <w:rPr>
          <w:sz w:val="24"/>
          <w:szCs w:val="24"/>
          <w:lang w:val="bg-BG"/>
        </w:rPr>
        <w:t>;</w:t>
      </w:r>
    </w:p>
    <w:p w:rsidR="00B36084" w:rsidRPr="00966FBC" w:rsidRDefault="00B36084" w:rsidP="00DC20FA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  <w:lang w:val="bg-BG"/>
        </w:rPr>
      </w:pPr>
      <w:r w:rsidRPr="00966FBC">
        <w:rPr>
          <w:color w:val="000000"/>
          <w:sz w:val="24"/>
          <w:szCs w:val="24"/>
          <w:lang w:val="bg-BG"/>
        </w:rPr>
        <w:t>При 2</w:t>
      </w:r>
      <w:r w:rsidR="00526896">
        <w:rPr>
          <w:color w:val="000000"/>
          <w:sz w:val="24"/>
          <w:szCs w:val="24"/>
          <w:lang w:val="bg-BG"/>
        </w:rPr>
        <w:t>2</w:t>
      </w:r>
      <w:r w:rsidRPr="00966FBC">
        <w:rPr>
          <w:color w:val="000000"/>
          <w:sz w:val="24"/>
          <w:szCs w:val="24"/>
          <w:lang w:val="bg-BG"/>
        </w:rPr>
        <w:t xml:space="preserve"> точки – оценка 5;</w:t>
      </w:r>
    </w:p>
    <w:p w:rsidR="00B36084" w:rsidRPr="00966FBC" w:rsidRDefault="00B36084" w:rsidP="00DC20FA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  <w:lang w:val="bg-BG"/>
        </w:rPr>
      </w:pPr>
      <w:r w:rsidRPr="00966FBC">
        <w:rPr>
          <w:color w:val="000000"/>
          <w:sz w:val="24"/>
          <w:szCs w:val="24"/>
          <w:lang w:val="bg-BG"/>
        </w:rPr>
        <w:t>При 2</w:t>
      </w:r>
      <w:r w:rsidR="00526896">
        <w:rPr>
          <w:color w:val="000000"/>
          <w:sz w:val="24"/>
          <w:szCs w:val="24"/>
          <w:lang w:val="bg-BG"/>
        </w:rPr>
        <w:t>7</w:t>
      </w:r>
      <w:r w:rsidRPr="00966FBC">
        <w:rPr>
          <w:color w:val="000000"/>
          <w:sz w:val="24"/>
          <w:szCs w:val="24"/>
          <w:lang w:val="bg-BG"/>
        </w:rPr>
        <w:t xml:space="preserve"> точки – оценка 5,50;</w:t>
      </w:r>
    </w:p>
    <w:p w:rsidR="00B36084" w:rsidRPr="00966FBC" w:rsidRDefault="00B36084" w:rsidP="00DC20FA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  <w:lang w:val="bg-BG"/>
        </w:rPr>
      </w:pPr>
      <w:r w:rsidRPr="00966FBC">
        <w:rPr>
          <w:color w:val="000000"/>
          <w:sz w:val="24"/>
          <w:szCs w:val="24"/>
          <w:lang w:val="bg-BG"/>
        </w:rPr>
        <w:t>При 32 точки – оценка 6;</w:t>
      </w:r>
    </w:p>
    <w:p w:rsidR="00B36084" w:rsidRPr="00966FBC" w:rsidRDefault="00B36084" w:rsidP="00DC20FA">
      <w:pPr>
        <w:overflowPunct/>
        <w:autoSpaceDE/>
        <w:autoSpaceDN/>
        <w:adjustRightInd/>
        <w:ind w:left="4248" w:firstLine="708"/>
        <w:contextualSpacing/>
        <w:jc w:val="both"/>
        <w:textAlignment w:val="auto"/>
        <w:rPr>
          <w:rFonts w:ascii="-webkit-standard" w:hAnsi="-webkit-standard"/>
          <w:color w:val="000000"/>
          <w:sz w:val="24"/>
          <w:szCs w:val="24"/>
          <w:lang w:val="bg-BG"/>
        </w:rPr>
      </w:pPr>
      <w:r w:rsidRPr="00966FBC">
        <w:rPr>
          <w:color w:val="000000"/>
          <w:sz w:val="24"/>
          <w:szCs w:val="24"/>
          <w:lang w:val="bg-BG"/>
        </w:rPr>
        <w:t>Оценка ……………..</w:t>
      </w:r>
    </w:p>
    <w:p w:rsidR="00B36084" w:rsidRPr="00966FBC" w:rsidRDefault="00B36084" w:rsidP="00DC20FA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  <w:lang w:val="bg-BG"/>
        </w:rPr>
      </w:pP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  <w:u w:val="single"/>
        </w:rPr>
        <w:t>Въпрос 1</w:t>
      </w:r>
      <w:r w:rsidRPr="00966FBC">
        <w:rPr>
          <w:szCs w:val="24"/>
        </w:rPr>
        <w:t>: Погасителната давност: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А/ Не тече докато трае изпълнителният процес относно вземането по изпълнителни дела, образувани до приемането на 26.06.2015 г. на ТР № 2/26.06.2015 г. по т.д. № 2/2013 г., </w:t>
      </w:r>
      <w:r w:rsidR="008F10BE" w:rsidRPr="00966FBC">
        <w:rPr>
          <w:szCs w:val="24"/>
        </w:rPr>
        <w:t xml:space="preserve">на </w:t>
      </w:r>
      <w:r w:rsidRPr="00966FBC">
        <w:rPr>
          <w:szCs w:val="24"/>
        </w:rPr>
        <w:t>ОСГТК</w:t>
      </w:r>
      <w:r w:rsidR="008F10BE" w:rsidRPr="00966FBC">
        <w:rPr>
          <w:szCs w:val="24"/>
        </w:rPr>
        <w:t xml:space="preserve"> на</w:t>
      </w:r>
      <w:r w:rsidRPr="00966FBC">
        <w:rPr>
          <w:szCs w:val="24"/>
        </w:rPr>
        <w:t xml:space="preserve"> ВКС.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Не се прекъсва от изпълнително действие, извършено по изпълнително дело, по което е настъпила перемпция.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В/ Се прекъсва с предприемането на </w:t>
      </w:r>
      <w:r w:rsidR="008F10BE" w:rsidRPr="00966FBC">
        <w:rPr>
          <w:szCs w:val="24"/>
        </w:rPr>
        <w:t xml:space="preserve">следните </w:t>
      </w:r>
      <w:r w:rsidRPr="00966FBC">
        <w:rPr>
          <w:szCs w:val="24"/>
        </w:rPr>
        <w:t>изпълнителни действия: образуването на изпълнително дело, изпращането и връчването на покана за доброволно изпълнение, извършването на разпределение, плащането въз основа на влязлото в сила разпределение.</w:t>
      </w:r>
    </w:p>
    <w:p w:rsidR="007B4229" w:rsidRPr="00966FBC" w:rsidRDefault="007B4229" w:rsidP="00DC20FA">
      <w:pPr>
        <w:pStyle w:val="a5"/>
        <w:ind w:right="22" w:firstLine="720"/>
        <w:contextualSpacing/>
        <w:jc w:val="both"/>
        <w:rPr>
          <w:b/>
          <w:szCs w:val="24"/>
          <w:u w:val="single"/>
        </w:rPr>
      </w:pP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  <w:u w:val="single"/>
        </w:rPr>
        <w:t xml:space="preserve">Въпрос </w:t>
      </w:r>
      <w:r w:rsidR="00F164EC" w:rsidRPr="00966FBC">
        <w:rPr>
          <w:b/>
          <w:szCs w:val="24"/>
          <w:u w:val="single"/>
        </w:rPr>
        <w:t>2</w:t>
      </w:r>
      <w:r w:rsidRPr="00966FBC">
        <w:rPr>
          <w:szCs w:val="24"/>
        </w:rPr>
        <w:t>: По иск за нищожност на договор: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Съдът може служебно събере доказателства за наличие на нищожност и на друго основание /поради липса на воля и съгласие и при привидните сделки/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Страните по договора са задължителни необходими другари в производството по предявен от трето лице иск за нищожност на договора.</w:t>
      </w:r>
    </w:p>
    <w:p w:rsidR="001A30A9" w:rsidRPr="00966FBC" w:rsidRDefault="001A30A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Същият е основателен, ако се установи, че договорът е бил сключен от дееспособно лице, ако при сключването му е било в състояние на трайна неспособност да разбира или да ръководи действията си.</w:t>
      </w:r>
    </w:p>
    <w:p w:rsidR="007B4229" w:rsidRPr="00966FBC" w:rsidRDefault="007B4229" w:rsidP="00DC20FA">
      <w:pPr>
        <w:pStyle w:val="a5"/>
        <w:ind w:right="22" w:firstLine="720"/>
        <w:contextualSpacing/>
        <w:jc w:val="both"/>
        <w:rPr>
          <w:b/>
          <w:szCs w:val="24"/>
          <w:u w:val="single"/>
        </w:rPr>
      </w:pP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  <w:u w:val="single"/>
        </w:rPr>
        <w:t xml:space="preserve">Въпрос </w:t>
      </w:r>
      <w:r w:rsidR="00F164EC" w:rsidRPr="00966FBC">
        <w:rPr>
          <w:b/>
          <w:szCs w:val="24"/>
          <w:u w:val="single"/>
        </w:rPr>
        <w:t>3</w:t>
      </w:r>
      <w:r w:rsidRPr="00966FBC">
        <w:rPr>
          <w:szCs w:val="24"/>
        </w:rPr>
        <w:t>: По искане на ответника с определението по чл. 140 ГПК съдът е конституирал трето лице - помагач на негова страна. В първото открито заседание третото лице помагач прави възражение за погасяване на вземането по давност. Това възражение е: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 преклудирано, защото не е заявено в срока за отговор на исковата молба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недопустимо, защото не е наведено от надлежна страна – третото лице не може да упражни това право вместо ответника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не е преклудирано, защото това е първият възможен момент в който помагачът може да го релевира</w:t>
      </w:r>
    </w:p>
    <w:p w:rsidR="007B4229" w:rsidRPr="00966FBC" w:rsidRDefault="007B422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>Въпрос 4</w:t>
      </w:r>
      <w:r w:rsidRPr="00966FBC">
        <w:rPr>
          <w:rFonts w:ascii="Times New Roman" w:hAnsi="Times New Roman" w:cs="Times New Roman"/>
          <w:szCs w:val="24"/>
        </w:rPr>
        <w:t>: Държавна такса по иск за делба се определя и дължи:</w:t>
      </w: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А/ При подаване на исковата молба, защото събирането на дължимата държавна такса е въпрос относно редовността на същата;</w:t>
      </w: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Б/ При постановяване на решението по допускане на делбата, защото с него за първи път се определят дяловете на всеки от съделителите;</w:t>
      </w: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lastRenderedPageBreak/>
        <w:t>В/ При постановяване на решението по извършване на делбата, защото с него се определя стойността на дяловете на съделителите;</w:t>
      </w:r>
    </w:p>
    <w:p w:rsidR="007B4229" w:rsidRPr="00966FBC" w:rsidRDefault="007B4229" w:rsidP="00DC20FA">
      <w:pPr>
        <w:pStyle w:val="a5"/>
        <w:ind w:right="22" w:firstLine="720"/>
        <w:contextualSpacing/>
        <w:jc w:val="both"/>
        <w:rPr>
          <w:b/>
          <w:szCs w:val="24"/>
          <w:u w:val="single"/>
        </w:rPr>
      </w:pP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  <w:u w:val="single"/>
        </w:rPr>
        <w:t xml:space="preserve">Въпрос </w:t>
      </w:r>
      <w:r w:rsidR="00F164EC" w:rsidRPr="00966FBC">
        <w:rPr>
          <w:b/>
          <w:szCs w:val="24"/>
          <w:u w:val="single"/>
        </w:rPr>
        <w:t>5</w:t>
      </w:r>
      <w:r w:rsidRPr="00966FBC">
        <w:rPr>
          <w:szCs w:val="24"/>
        </w:rPr>
        <w:t xml:space="preserve">: Кое </w:t>
      </w:r>
      <w:r w:rsidRPr="00966FBC">
        <w:rPr>
          <w:b/>
          <w:szCs w:val="24"/>
          <w:u w:val="single"/>
        </w:rPr>
        <w:t>НЕ Е</w:t>
      </w:r>
      <w:r w:rsidRPr="00966FBC">
        <w:rPr>
          <w:szCs w:val="24"/>
        </w:rPr>
        <w:t xml:space="preserve"> вярно за възражението за прихващане: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А/ По възражението за прихващане съдът се произнася в диспозитива на решението само когато възражението е основателно. 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При неоснователно възражение за прихващане силата на пресъдено нещо на съдебното решение установява несъществуването на вземането на ответника, освен ако възражението е неоснователно поради неизискуемост или некомпенсируемост.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Обективните предели на силата на пресъдено нещо на решението, с което е уважено възражение за прихващане с по-голямо по размер вземане от установеното вземане по иска, включва размера на всяко едно от насрещните вземания. За тях или за някаква част от тях нов иск е недопустим.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b/>
          <w:szCs w:val="24"/>
          <w:u w:val="single"/>
        </w:rPr>
      </w:pP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  <w:u w:val="single"/>
        </w:rPr>
        <w:t xml:space="preserve">Въпрос </w:t>
      </w:r>
      <w:r w:rsidR="00F164EC" w:rsidRPr="00966FBC">
        <w:rPr>
          <w:b/>
          <w:szCs w:val="24"/>
          <w:u w:val="single"/>
        </w:rPr>
        <w:t>6</w:t>
      </w:r>
      <w:r w:rsidRPr="00966FBC">
        <w:rPr>
          <w:szCs w:val="24"/>
        </w:rPr>
        <w:t>: Изменение на иска по реда на чл.214 ГПК</w:t>
      </w:r>
      <w:r w:rsidR="007B4229" w:rsidRPr="00966FBC">
        <w:rPr>
          <w:szCs w:val="24"/>
        </w:rPr>
        <w:t xml:space="preserve"> </w:t>
      </w:r>
      <w:r w:rsidRPr="00966FBC">
        <w:rPr>
          <w:szCs w:val="24"/>
        </w:rPr>
        <w:t>: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А/ </w:t>
      </w:r>
      <w:r w:rsidR="007B4229" w:rsidRPr="00966FBC">
        <w:rPr>
          <w:szCs w:val="24"/>
        </w:rPr>
        <w:t>не намира</w:t>
      </w:r>
      <w:r w:rsidRPr="00966FBC">
        <w:rPr>
          <w:szCs w:val="24"/>
        </w:rPr>
        <w:t xml:space="preserve"> приложение</w:t>
      </w:r>
      <w:r w:rsidR="007B4229" w:rsidRPr="00966FBC">
        <w:rPr>
          <w:szCs w:val="24"/>
        </w:rPr>
        <w:t xml:space="preserve"> в производството по иск по реда на чл.422 ГПК</w:t>
      </w:r>
      <w:r w:rsidRPr="00966FBC">
        <w:rPr>
          <w:szCs w:val="24"/>
        </w:rPr>
        <w:t xml:space="preserve">, </w:t>
      </w:r>
      <w:r w:rsidR="007B4229" w:rsidRPr="00966FBC">
        <w:rPr>
          <w:szCs w:val="24"/>
        </w:rPr>
        <w:t>когато се иска</w:t>
      </w:r>
      <w:r w:rsidRPr="00966FBC">
        <w:rPr>
          <w:szCs w:val="24"/>
        </w:rPr>
        <w:t xml:space="preserve"> изменение на основанието чрез заменяне или до</w:t>
      </w:r>
      <w:r w:rsidR="007B4229" w:rsidRPr="00966FBC">
        <w:rPr>
          <w:szCs w:val="24"/>
        </w:rPr>
        <w:t>бавяне на друго основание, така</w:t>
      </w:r>
      <w:r w:rsidRPr="00966FBC">
        <w:rPr>
          <w:szCs w:val="24"/>
        </w:rPr>
        <w:t xml:space="preserve"> и увеличение на размера на иска.</w:t>
      </w:r>
    </w:p>
    <w:p w:rsidR="008F10BE" w:rsidRPr="00966FBC" w:rsidRDefault="008F10BE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Б/ </w:t>
      </w:r>
      <w:r w:rsidR="007B4229" w:rsidRPr="00966FBC">
        <w:rPr>
          <w:szCs w:val="24"/>
        </w:rPr>
        <w:t>н</w:t>
      </w:r>
      <w:r w:rsidRPr="00966FBC">
        <w:rPr>
          <w:szCs w:val="24"/>
        </w:rPr>
        <w:t xml:space="preserve">е е допустимо </w:t>
      </w:r>
      <w:r w:rsidR="007B4229" w:rsidRPr="00966FBC">
        <w:rPr>
          <w:szCs w:val="24"/>
        </w:rPr>
        <w:t>по иск за собственост, по който ищецът се позовава</w:t>
      </w:r>
      <w:r w:rsidRPr="00966FBC">
        <w:rPr>
          <w:szCs w:val="24"/>
        </w:rPr>
        <w:t xml:space="preserve"> при условията на евентуалност и на друго придобивно основание, различно от посоченото в обстоятелствената част на исковата молба. </w:t>
      </w:r>
    </w:p>
    <w:p w:rsidR="008F10BE" w:rsidRPr="00966FBC" w:rsidRDefault="007B4229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 xml:space="preserve">В/ е допустимо чрез </w:t>
      </w:r>
      <w:r w:rsidR="008F10BE" w:rsidRPr="00966FBC">
        <w:rPr>
          <w:szCs w:val="24"/>
        </w:rPr>
        <w:t>преминаване от положителен установителен</w:t>
      </w:r>
      <w:r w:rsidRPr="00966FBC">
        <w:rPr>
          <w:szCs w:val="24"/>
        </w:rPr>
        <w:t xml:space="preserve"> иск за собственост</w:t>
      </w:r>
      <w:r w:rsidR="008F10BE" w:rsidRPr="00966FBC">
        <w:rPr>
          <w:szCs w:val="24"/>
        </w:rPr>
        <w:t xml:space="preserve"> или ревандикационен </w:t>
      </w:r>
      <w:r w:rsidRPr="00966FBC">
        <w:rPr>
          <w:szCs w:val="24"/>
        </w:rPr>
        <w:t xml:space="preserve">иск </w:t>
      </w:r>
      <w:r w:rsidR="008F10BE" w:rsidRPr="00966FBC">
        <w:rPr>
          <w:szCs w:val="24"/>
        </w:rPr>
        <w:t xml:space="preserve">към отрицателен установителен иск </w:t>
      </w:r>
      <w:r w:rsidRPr="00966FBC">
        <w:rPr>
          <w:szCs w:val="24"/>
        </w:rPr>
        <w:t xml:space="preserve">за собственост </w:t>
      </w:r>
      <w:r w:rsidR="008F10BE" w:rsidRPr="00966FBC">
        <w:rPr>
          <w:szCs w:val="24"/>
        </w:rPr>
        <w:t>и обратно.</w:t>
      </w:r>
    </w:p>
    <w:p w:rsidR="007B4229" w:rsidRPr="00966FBC" w:rsidRDefault="007B422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>Въпрос</w:t>
      </w:r>
      <w:r w:rsidR="00A56ED5" w:rsidRPr="00966FBC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164EC" w:rsidRPr="00966FBC">
        <w:rPr>
          <w:rFonts w:ascii="Times New Roman" w:hAnsi="Times New Roman" w:cs="Times New Roman"/>
          <w:b/>
          <w:szCs w:val="24"/>
          <w:u w:val="single"/>
        </w:rPr>
        <w:t>7</w:t>
      </w:r>
      <w:r w:rsidRPr="00966FBC">
        <w:rPr>
          <w:rFonts w:ascii="Times New Roman" w:hAnsi="Times New Roman" w:cs="Times New Roman"/>
          <w:szCs w:val="24"/>
        </w:rPr>
        <w:t>: Когато уволнен работник или служител предявява иск по чл.344, ал.1, т.1 КТ за признаване уволнението му за незаконно и неговата отмяна срещу ненадлежен работодател, съдът следва:</w:t>
      </w: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А/ Да остави исковата молба без движение, като даде указания на ищеца да я насочи срещу надлежния работодател;</w:t>
      </w: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Б/ Да върне исковата молба и да прекрати производството;</w:t>
      </w: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В/ Да администрира исковата молба по чл.131 ГПК с указания за отговор за ответника, защото въпросът за материалноправната легитимация е по същество;</w:t>
      </w:r>
    </w:p>
    <w:p w:rsidR="007B4229" w:rsidRPr="00966FBC" w:rsidRDefault="007B422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 xml:space="preserve">Въпрос </w:t>
      </w:r>
      <w:r w:rsidR="00F164EC" w:rsidRPr="00966FBC">
        <w:rPr>
          <w:rFonts w:ascii="Times New Roman" w:hAnsi="Times New Roman" w:cs="Times New Roman"/>
          <w:b/>
          <w:szCs w:val="24"/>
          <w:u w:val="single"/>
        </w:rPr>
        <w:t>8</w:t>
      </w:r>
      <w:r w:rsidRPr="00966FBC">
        <w:rPr>
          <w:rFonts w:ascii="Times New Roman" w:hAnsi="Times New Roman" w:cs="Times New Roman"/>
          <w:szCs w:val="24"/>
        </w:rPr>
        <w:t xml:space="preserve">: При извършено разпореждане с част от спорното право от съсобственик (съделител) в полза на друго лице в хода на делбеното производство във фазата по допускане на делбата: </w:t>
      </w: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 xml:space="preserve">А/ Приобретателят може да замести праводателя си независимо от съгласието на останалите </w:t>
      </w:r>
      <w:r w:rsidR="00952304" w:rsidRPr="00966FBC">
        <w:rPr>
          <w:rFonts w:ascii="Times New Roman" w:hAnsi="Times New Roman" w:cs="Times New Roman"/>
          <w:szCs w:val="24"/>
        </w:rPr>
        <w:t>съделители, защото той вече е н</w:t>
      </w:r>
      <w:r w:rsidRPr="00966FBC">
        <w:rPr>
          <w:rFonts w:ascii="Times New Roman" w:hAnsi="Times New Roman" w:cs="Times New Roman"/>
          <w:szCs w:val="24"/>
        </w:rPr>
        <w:t>осител на съответната част от спорното право;</w:t>
      </w:r>
    </w:p>
    <w:p w:rsidR="001A30A9" w:rsidRPr="00966FBC" w:rsidRDefault="001A30A9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Б/ Приобретателят може да замести праводателя си само ако той и останалите съделители са съгласни с това или да встъпи главно по чл.225 ГПК;</w:t>
      </w:r>
    </w:p>
    <w:p w:rsidR="001A30A9" w:rsidRPr="00966FBC" w:rsidRDefault="0095230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В/ Приобретателят не може да встъпи главно по чл.225 ГПК;</w:t>
      </w:r>
    </w:p>
    <w:p w:rsidR="00AA2DA5" w:rsidRDefault="00AA2DA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952304" w:rsidRPr="00966FBC" w:rsidRDefault="0095230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 xml:space="preserve">Въпрос </w:t>
      </w:r>
      <w:r w:rsidR="00F164EC" w:rsidRPr="00966FBC">
        <w:rPr>
          <w:rFonts w:ascii="Times New Roman" w:hAnsi="Times New Roman" w:cs="Times New Roman"/>
          <w:b/>
          <w:szCs w:val="24"/>
          <w:u w:val="single"/>
        </w:rPr>
        <w:t>9</w:t>
      </w:r>
      <w:r w:rsidRPr="00966FBC">
        <w:rPr>
          <w:rFonts w:ascii="Times New Roman" w:hAnsi="Times New Roman" w:cs="Times New Roman"/>
          <w:szCs w:val="24"/>
        </w:rPr>
        <w:t>: При отправено искане за допускане на обезпечение чрез налагане на обезпечителна мярка запор върху МПС на ответника съдът следва:</w:t>
      </w:r>
    </w:p>
    <w:p w:rsidR="00952304" w:rsidRPr="00966FBC" w:rsidRDefault="0095230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А/ Да отхвърли искането поради липса на представени доказателства относно титулярството на правото на собственост върху МПС предмет на обезпечението;</w:t>
      </w:r>
    </w:p>
    <w:p w:rsidR="00952304" w:rsidRPr="00966FBC" w:rsidRDefault="0095230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Б/ Да уважи искането, ако прецени, че е налице обезпечителна нужда и поисканата обезпечителна мярка е съответна на нея;</w:t>
      </w:r>
    </w:p>
    <w:p w:rsidR="00952304" w:rsidRPr="00966FBC" w:rsidRDefault="0095230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</w:rPr>
      </w:pPr>
      <w:r w:rsidRPr="00966FBC">
        <w:rPr>
          <w:rFonts w:ascii="Times New Roman" w:hAnsi="Times New Roman" w:cs="Times New Roman"/>
          <w:szCs w:val="24"/>
        </w:rPr>
        <w:t>В/ Да даде указания за представяне на доказателства относно титулярството на правото на собственост върху МПС предмет на обезпечението;</w:t>
      </w:r>
    </w:p>
    <w:p w:rsidR="00ED3484" w:rsidRDefault="00ED3484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>Въпрос 1</w:t>
      </w:r>
      <w:r w:rsidR="00F164EC" w:rsidRPr="00966FBC">
        <w:rPr>
          <w:rFonts w:ascii="Times New Roman" w:hAnsi="Times New Roman" w:cs="Times New Roman"/>
          <w:b/>
          <w:szCs w:val="24"/>
          <w:u w:val="single"/>
        </w:rPr>
        <w:t>0</w:t>
      </w:r>
      <w:r w:rsidRPr="00966FBC">
        <w:rPr>
          <w:rFonts w:ascii="Times New Roman" w:hAnsi="Times New Roman" w:cs="Times New Roman"/>
          <w:szCs w:val="24"/>
        </w:rPr>
        <w:t>:</w:t>
      </w:r>
      <w:r w:rsidRPr="00966FBC">
        <w:rPr>
          <w:rFonts w:ascii="Times New Roman" w:hAnsi="Times New Roman" w:cs="Times New Roman"/>
          <w:szCs w:val="24"/>
          <w:lang w:eastAsia="bg-BG"/>
        </w:rPr>
        <w:t xml:space="preserve"> Производството по делото е спряно поради наличие на висящ преюдициален спор. Докато е спряно, постъпва молба за обезпечение на иска. Съдът: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А/ оставя молбата без разглеждане, тъй като е налице временна забрана за извършване на процесуални действия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Б/ оставя молбата без разглеждане, тъй като с оглед наличието на нерешен преюдициален спор не може да се прецени вероятната основателност на иска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В/ възобновява производството, произнася се по молбата съобразно събраните до момента доказателства, след което отново постановява спиране на делото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Г/ </w:t>
      </w:r>
      <w:r w:rsidRPr="00966FBC">
        <w:rPr>
          <w:rFonts w:ascii="Times New Roman" w:hAnsi="Times New Roman" w:cs="Times New Roman"/>
          <w:bCs/>
          <w:szCs w:val="24"/>
          <w:lang w:eastAsia="bg-BG"/>
        </w:rPr>
        <w:t>произнася се по молбата съобразно събраните доказателства без да възобновява производството</w:t>
      </w: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 xml:space="preserve">Въпрос 11: </w:t>
      </w:r>
      <w:r w:rsidRPr="00966FBC">
        <w:rPr>
          <w:szCs w:val="24"/>
        </w:rPr>
        <w:t>Изрично пълномощно за процесуално представителство не е необходимо:</w:t>
      </w:r>
    </w:p>
    <w:p w:rsidR="00ED7AB0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При б</w:t>
      </w:r>
      <w:r w:rsidR="00ED7AB0" w:rsidRPr="00966FBC">
        <w:rPr>
          <w:szCs w:val="24"/>
        </w:rPr>
        <w:t>рачни искове;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За признаване на исканията на другата страна;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За увеличаване размера на предявения иск;</w:t>
      </w:r>
    </w:p>
    <w:p w:rsidR="00ED7AB0" w:rsidRPr="00966FBC" w:rsidRDefault="00ED7AB0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b/>
          <w:szCs w:val="24"/>
          <w:u w:val="single"/>
        </w:rPr>
        <w:t>Въпрос 1</w:t>
      </w:r>
      <w:r w:rsidR="00ED7AB0" w:rsidRPr="00966FBC">
        <w:rPr>
          <w:rFonts w:ascii="Times New Roman" w:hAnsi="Times New Roman" w:cs="Times New Roman"/>
          <w:b/>
          <w:szCs w:val="24"/>
          <w:u w:val="single"/>
        </w:rPr>
        <w:t>2</w:t>
      </w:r>
      <w:r w:rsidRPr="00966FBC">
        <w:rPr>
          <w:rFonts w:ascii="Times New Roman" w:hAnsi="Times New Roman" w:cs="Times New Roman"/>
          <w:szCs w:val="24"/>
        </w:rPr>
        <w:t>:</w:t>
      </w:r>
      <w:r w:rsidRPr="00966FBC">
        <w:rPr>
          <w:rFonts w:ascii="Times New Roman" w:hAnsi="Times New Roman" w:cs="Times New Roman"/>
          <w:szCs w:val="24"/>
          <w:lang w:eastAsia="bg-BG"/>
        </w:rPr>
        <w:t xml:space="preserve">  В производството по предявен </w:t>
      </w:r>
      <w:r w:rsidR="00700E04">
        <w:rPr>
          <w:rFonts w:ascii="Times New Roman" w:hAnsi="Times New Roman" w:cs="Times New Roman"/>
          <w:szCs w:val="24"/>
          <w:lang w:eastAsia="bg-BG"/>
        </w:rPr>
        <w:t xml:space="preserve">положителен </w:t>
      </w:r>
      <w:r w:rsidRPr="00966FBC">
        <w:rPr>
          <w:rFonts w:ascii="Times New Roman" w:hAnsi="Times New Roman" w:cs="Times New Roman"/>
          <w:szCs w:val="24"/>
          <w:lang w:eastAsia="bg-BG"/>
        </w:rPr>
        <w:t>установителен иск за собственост ответникът може: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А/ да направи възражение за задържане до заплащане на стойността на подобренията, направени от него в качеството му на добросъвестен владелец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Б/ </w:t>
      </w:r>
      <w:r w:rsidRPr="00966FBC">
        <w:rPr>
          <w:rFonts w:ascii="Times New Roman" w:hAnsi="Times New Roman" w:cs="Times New Roman"/>
          <w:bCs/>
          <w:szCs w:val="24"/>
          <w:lang w:eastAsia="bg-BG"/>
        </w:rPr>
        <w:t>да предяви насрещен иск за признаване за установено, че той е собственик на процесния имот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В/ да предяви насрещен иск за установяване, че ищецът не е собственик на процесния имот   </w:t>
      </w:r>
    </w:p>
    <w:p w:rsidR="00A56ED5" w:rsidRPr="00966FBC" w:rsidRDefault="00A56ED5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Г/ да привлече като трето лице помагач съсед на имота с оглед подпомагане на доказването, че имотът е придобит от ответника по давност</w:t>
      </w: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</w:p>
    <w:p w:rsidR="00F164EC" w:rsidRPr="00966FBC" w:rsidRDefault="00F164EC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b/>
          <w:szCs w:val="24"/>
          <w:lang w:eastAsia="bg-BG"/>
        </w:rPr>
        <w:t>Въпрос 1</w:t>
      </w:r>
      <w:r w:rsidR="00ED7AB0" w:rsidRPr="00966FBC">
        <w:rPr>
          <w:rFonts w:ascii="Times New Roman" w:hAnsi="Times New Roman" w:cs="Times New Roman"/>
          <w:b/>
          <w:szCs w:val="24"/>
          <w:lang w:eastAsia="bg-BG"/>
        </w:rPr>
        <w:t>3</w:t>
      </w:r>
      <w:r w:rsidRPr="00966FBC">
        <w:rPr>
          <w:rFonts w:ascii="Times New Roman" w:hAnsi="Times New Roman" w:cs="Times New Roman"/>
          <w:b/>
          <w:szCs w:val="24"/>
          <w:lang w:eastAsia="bg-BG"/>
        </w:rPr>
        <w:t>:</w:t>
      </w:r>
      <w:r w:rsidR="00836B82" w:rsidRPr="00966FBC"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="00836B82" w:rsidRPr="00966FBC">
        <w:rPr>
          <w:rFonts w:ascii="Times New Roman" w:hAnsi="Times New Roman" w:cs="Times New Roman"/>
          <w:szCs w:val="24"/>
          <w:lang w:eastAsia="bg-BG"/>
        </w:rPr>
        <w:t xml:space="preserve">Кое </w:t>
      </w:r>
      <w:r w:rsidR="00836B82" w:rsidRPr="00966FBC">
        <w:rPr>
          <w:rFonts w:ascii="Times New Roman" w:hAnsi="Times New Roman" w:cs="Times New Roman"/>
          <w:b/>
          <w:szCs w:val="24"/>
          <w:u w:val="single"/>
          <w:lang w:eastAsia="bg-BG"/>
        </w:rPr>
        <w:t>НЕ Е</w:t>
      </w:r>
      <w:r w:rsidR="00836B82" w:rsidRPr="00966FBC">
        <w:rPr>
          <w:rFonts w:ascii="Times New Roman" w:hAnsi="Times New Roman" w:cs="Times New Roman"/>
          <w:szCs w:val="24"/>
          <w:lang w:eastAsia="bg-BG"/>
        </w:rPr>
        <w:t xml:space="preserve"> вярно:</w:t>
      </w:r>
    </w:p>
    <w:p w:rsidR="00836B82" w:rsidRPr="00966FBC" w:rsidRDefault="00836B82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А/ За личен дълг на единия съпруг разпоредителната сделка с имот, притежаван в режим на съпружеска имуществена общност, се обявява за относително недействителна по реда на чл.135 ЗЗД за ½ идеална част от имота.</w:t>
      </w:r>
    </w:p>
    <w:p w:rsidR="00836B82" w:rsidRPr="00966FBC" w:rsidRDefault="00836B82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 xml:space="preserve">Б/ Сделката на разпореждане със семейното жилище - лична собственост на единия съпруг, извършена от него без съгласието на другия и без разрешение на районния съд е относително недействителна спрямо съпруга - несобственик. Сделката може да бъде заздравена с даване на съгласие от съпруга - несобственик след сключването й. </w:t>
      </w:r>
    </w:p>
    <w:p w:rsidR="00836B82" w:rsidRPr="00966FBC" w:rsidRDefault="00836B82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В/ По предявен от или срещу съпрузите иск за собственост на вещи или имоти, придобити в режим на съпружеска имуществена общност, съпрузите са задължителни и необходими другари.</w:t>
      </w:r>
    </w:p>
    <w:p w:rsidR="00836B82" w:rsidRPr="00966FBC" w:rsidRDefault="00836B82" w:rsidP="00DC20FA">
      <w:pPr>
        <w:pStyle w:val="a4"/>
        <w:ind w:firstLine="720"/>
        <w:contextualSpacing/>
        <w:jc w:val="both"/>
        <w:rPr>
          <w:rFonts w:ascii="Times New Roman" w:hAnsi="Times New Roman" w:cs="Times New Roman"/>
          <w:szCs w:val="24"/>
          <w:lang w:eastAsia="bg-BG"/>
        </w:rPr>
      </w:pPr>
      <w:r w:rsidRPr="00966FBC">
        <w:rPr>
          <w:rFonts w:ascii="Times New Roman" w:hAnsi="Times New Roman" w:cs="Times New Roman"/>
          <w:szCs w:val="24"/>
          <w:lang w:eastAsia="bg-BG"/>
        </w:rPr>
        <w:t>Г/ В случаите на придобиване на недвижим имот през време на брака с договор за покупко - продажба на името на двамата съпрузи може да се установява пълна и частична трансформация на лично имущество, на осн. чл.23, ал.1 и 2 СК</w:t>
      </w:r>
    </w:p>
    <w:p w:rsidR="00AA2DA5" w:rsidRDefault="00AA2DA5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B94F48" w:rsidRPr="00966FBC" w:rsidRDefault="00B94F48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1</w:t>
      </w:r>
      <w:r w:rsidR="00ED7AB0" w:rsidRPr="00966FBC">
        <w:rPr>
          <w:b/>
          <w:szCs w:val="24"/>
        </w:rPr>
        <w:t>4</w:t>
      </w:r>
      <w:r w:rsidRPr="00966FBC">
        <w:rPr>
          <w:b/>
          <w:szCs w:val="24"/>
        </w:rPr>
        <w:t xml:space="preserve">: </w:t>
      </w:r>
      <w:r w:rsidRPr="00966FBC">
        <w:rPr>
          <w:szCs w:val="24"/>
        </w:rPr>
        <w:t>Подлежи на връчване:</w:t>
      </w:r>
    </w:p>
    <w:p w:rsidR="00B94F48" w:rsidRPr="00966FBC" w:rsidRDefault="00F60F0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94F48" w:rsidRPr="00966FBC">
        <w:rPr>
          <w:szCs w:val="24"/>
        </w:rPr>
        <w:t xml:space="preserve">/ </w:t>
      </w:r>
      <w:r w:rsidR="00050613">
        <w:rPr>
          <w:szCs w:val="24"/>
        </w:rPr>
        <w:t>Н</w:t>
      </w:r>
      <w:r w:rsidR="00050613" w:rsidRPr="00966FBC">
        <w:rPr>
          <w:szCs w:val="24"/>
        </w:rPr>
        <w:t xml:space="preserve">а </w:t>
      </w:r>
      <w:r w:rsidR="00050613">
        <w:rPr>
          <w:szCs w:val="24"/>
        </w:rPr>
        <w:t>ответника</w:t>
      </w:r>
      <w:r w:rsidR="00050613" w:rsidRPr="00966FBC">
        <w:rPr>
          <w:szCs w:val="24"/>
        </w:rPr>
        <w:t xml:space="preserve"> </w:t>
      </w:r>
      <w:r w:rsidR="00050613">
        <w:rPr>
          <w:szCs w:val="24"/>
        </w:rPr>
        <w:t>р</w:t>
      </w:r>
      <w:r w:rsidR="00B94F48" w:rsidRPr="00966FBC">
        <w:rPr>
          <w:szCs w:val="24"/>
        </w:rPr>
        <w:t>азпореждане</w:t>
      </w:r>
      <w:r w:rsidR="00050613">
        <w:rPr>
          <w:szCs w:val="24"/>
        </w:rPr>
        <w:t>то</w:t>
      </w:r>
      <w:r w:rsidR="00B94F48" w:rsidRPr="00966FBC">
        <w:rPr>
          <w:szCs w:val="24"/>
        </w:rPr>
        <w:t>, с ко</w:t>
      </w:r>
      <w:r w:rsidR="00050613">
        <w:rPr>
          <w:szCs w:val="24"/>
        </w:rPr>
        <w:t>е</w:t>
      </w:r>
      <w:r w:rsidR="00B94F48" w:rsidRPr="00966FBC">
        <w:rPr>
          <w:szCs w:val="24"/>
        </w:rPr>
        <w:t xml:space="preserve">то се връща </w:t>
      </w:r>
      <w:r w:rsidR="00050613">
        <w:rPr>
          <w:szCs w:val="24"/>
        </w:rPr>
        <w:t xml:space="preserve">като </w:t>
      </w:r>
      <w:r w:rsidR="00B94F48" w:rsidRPr="00966FBC">
        <w:rPr>
          <w:szCs w:val="24"/>
        </w:rPr>
        <w:t xml:space="preserve">недопустим иск по чл. 130, ал. 1 ГПК, което подлежи на въззивно обжалване с частна жалба, в случаите, в които </w:t>
      </w:r>
      <w:r w:rsidR="00050613">
        <w:rPr>
          <w:szCs w:val="24"/>
        </w:rPr>
        <w:t xml:space="preserve">съдът </w:t>
      </w:r>
      <w:r w:rsidR="00B94F48" w:rsidRPr="00966FBC">
        <w:rPr>
          <w:szCs w:val="24"/>
        </w:rPr>
        <w:t>не е разпоредил връчване на препис от исковата молба на ответника по чл.131 ГПК.</w:t>
      </w:r>
    </w:p>
    <w:p w:rsidR="00B94F48" w:rsidRPr="00966FBC" w:rsidRDefault="00F60F0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94F48" w:rsidRPr="00966FBC">
        <w:rPr>
          <w:szCs w:val="24"/>
        </w:rPr>
        <w:t>/ Определение, с което съдът спира производството по  делото на основание чл.229, ал.1, т. 4 ГПК</w:t>
      </w:r>
    </w:p>
    <w:p w:rsidR="008A2643" w:rsidRPr="00966FBC" w:rsidRDefault="00F60F0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8A2643" w:rsidRPr="00966FBC">
        <w:rPr>
          <w:szCs w:val="24"/>
        </w:rPr>
        <w:t xml:space="preserve">/ </w:t>
      </w:r>
      <w:r w:rsidR="007E50B6">
        <w:rPr>
          <w:szCs w:val="24"/>
        </w:rPr>
        <w:t>На молителя р</w:t>
      </w:r>
      <w:r w:rsidR="00D15FAF" w:rsidRPr="00966FBC">
        <w:rPr>
          <w:szCs w:val="24"/>
        </w:rPr>
        <w:t>азпореждане</w:t>
      </w:r>
      <w:r w:rsidR="007E50B6">
        <w:rPr>
          <w:szCs w:val="24"/>
        </w:rPr>
        <w:t>то</w:t>
      </w:r>
      <w:r w:rsidR="00D15FAF" w:rsidRPr="00966FBC">
        <w:rPr>
          <w:szCs w:val="24"/>
        </w:rPr>
        <w:t xml:space="preserve">, с което съдът своевременно </w:t>
      </w:r>
      <w:r w:rsidR="007E50B6">
        <w:rPr>
          <w:szCs w:val="24"/>
        </w:rPr>
        <w:t xml:space="preserve">му </w:t>
      </w:r>
      <w:r w:rsidR="00D15FAF" w:rsidRPr="00966FBC">
        <w:rPr>
          <w:szCs w:val="24"/>
        </w:rPr>
        <w:t xml:space="preserve">уважава молба за продължаване на срока, подадена преди изтичането му, при наличие на уважителни причини за това. </w:t>
      </w:r>
    </w:p>
    <w:p w:rsidR="00ED3484" w:rsidRDefault="00ED34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8A2643" w:rsidRPr="00966FBC" w:rsidRDefault="008A2643" w:rsidP="00DC20FA">
      <w:pPr>
        <w:pStyle w:val="a5"/>
        <w:ind w:right="22" w:firstLine="720"/>
        <w:contextualSpacing/>
        <w:jc w:val="both"/>
        <w:rPr>
          <w:b/>
          <w:szCs w:val="24"/>
        </w:rPr>
      </w:pPr>
      <w:r w:rsidRPr="00966FBC">
        <w:rPr>
          <w:b/>
          <w:szCs w:val="24"/>
        </w:rPr>
        <w:t xml:space="preserve">Въпрос 15: </w:t>
      </w:r>
      <w:r w:rsidRPr="00966FBC">
        <w:rPr>
          <w:szCs w:val="24"/>
        </w:rPr>
        <w:t xml:space="preserve">Връчването </w:t>
      </w:r>
      <w:r w:rsidRPr="00966FBC">
        <w:rPr>
          <w:b/>
          <w:szCs w:val="24"/>
          <w:u w:val="single"/>
        </w:rPr>
        <w:t>НЕ Е</w:t>
      </w:r>
      <w:r w:rsidRPr="00966FBC">
        <w:rPr>
          <w:b/>
          <w:szCs w:val="24"/>
        </w:rPr>
        <w:t xml:space="preserve"> </w:t>
      </w:r>
      <w:r w:rsidRPr="00966FBC">
        <w:rPr>
          <w:szCs w:val="24"/>
        </w:rPr>
        <w:t>редовно при:</w:t>
      </w:r>
    </w:p>
    <w:p w:rsidR="008A2643" w:rsidRPr="00966FBC" w:rsidRDefault="008A264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Връчване в кантората на колега на адвокат;</w:t>
      </w:r>
    </w:p>
    <w:p w:rsidR="008A2643" w:rsidRPr="00966FBC" w:rsidRDefault="008A264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Връчване в кантората, когато не може да бъде намерен адвокатът или негов сътрудник, след залепване на уведомление по чл. 47, ал. 1 ГПК;</w:t>
      </w:r>
    </w:p>
    <w:p w:rsidR="008A2643" w:rsidRPr="00966FBC" w:rsidRDefault="008A264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Връчване по чл.50, ал.2 ГПК чрез прилагане на всички съобщения по делото при липса на достъп до канцеларията на търговеца или някой, който е съгласен да получи съобщението.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16</w:t>
      </w:r>
      <w:r w:rsidRPr="00966FBC">
        <w:rPr>
          <w:szCs w:val="24"/>
        </w:rPr>
        <w:t>: Молбата за обезпечение на бъдещ иск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Чрез спиране на изпълнението се подава до родово компетентния съд по мястото на изпълнението;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При искове, при които родовата компетентност се определя от размера на данъчната оценка на недвижим имот, компетентен е районният съд по местонахождение на имота, независимо от цената на иска.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 Се подава пред родово компетентния съд по постоянния адрес на ответника или по местонахождението на имота, който ще служи за обезпечение;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B94F48" w:rsidRPr="00966FBC" w:rsidRDefault="008A264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1</w:t>
      </w:r>
      <w:r w:rsidR="00ED7AB0" w:rsidRPr="00966FBC">
        <w:rPr>
          <w:b/>
          <w:szCs w:val="24"/>
        </w:rPr>
        <w:t>7</w:t>
      </w:r>
      <w:r w:rsidRPr="00966FBC">
        <w:rPr>
          <w:b/>
          <w:szCs w:val="24"/>
        </w:rPr>
        <w:t xml:space="preserve">: </w:t>
      </w:r>
      <w:r w:rsidR="00D15FAF" w:rsidRPr="00966FBC">
        <w:rPr>
          <w:szCs w:val="24"/>
        </w:rPr>
        <w:t>По иск за сключване на окончателен договор с предмет вещни права цената на иска се определя от:</w:t>
      </w:r>
    </w:p>
    <w:p w:rsidR="00D15FAF" w:rsidRPr="00966FBC" w:rsidRDefault="00D15FAF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Стойността на договора;</w:t>
      </w:r>
    </w:p>
    <w:p w:rsidR="00D15FAF" w:rsidRPr="00966FBC" w:rsidRDefault="00D15FAF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Данъчната оценка;</w:t>
      </w:r>
    </w:p>
    <w:p w:rsidR="00D15FAF" w:rsidRPr="00966FBC" w:rsidRDefault="00D15FAF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Търсената сума;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18</w:t>
      </w:r>
      <w:r w:rsidRPr="00966FBC">
        <w:rPr>
          <w:szCs w:val="24"/>
        </w:rPr>
        <w:t>: Преклудирани са: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Доказателствените искания на страните, направени за първи път в първото съдебно заседание след изготвяне и приемане на доклада по делото за окончателен и след като съдът е предоставил възможност на страните да изложат становище във връзка с доклада по делото, независимо дали са във връзка с релевантните за спора факти, когато те не са били посочени в исковата молба или ответникът ги извежда като възражение, което не е заявил с отговора на исковата молба, и ако пропускът не се дължи на особени непредвидени обстоятелства.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Доказателствени искания на страна във второ редовно открито съдебно заседание, когато в първото е приет доклада по делото за окончателен по съгласие на страните, но докладът е непълен и страна иска събиране на доказателства за обстоятелства, за които носи тежестта за доказване.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Доказателствени искания на страна за представяне на писмени доказателства за плащане на процесната сума след изтичане на срока за отговор на исковата молба;</w:t>
      </w:r>
    </w:p>
    <w:p w:rsidR="003E4B47" w:rsidRPr="00966FBC" w:rsidRDefault="003E4B47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4A2E8B" w:rsidRPr="00966FBC" w:rsidRDefault="003E4B47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19</w:t>
      </w:r>
      <w:r w:rsidR="004A2E8B" w:rsidRPr="00966FBC">
        <w:rPr>
          <w:szCs w:val="24"/>
        </w:rPr>
        <w:t xml:space="preserve">: </w:t>
      </w:r>
      <w:r w:rsidR="0056350B" w:rsidRPr="00966FBC">
        <w:rPr>
          <w:szCs w:val="24"/>
        </w:rPr>
        <w:t>Производство по чл.193 ГПК се открива:</w:t>
      </w:r>
    </w:p>
    <w:p w:rsidR="0056350B" w:rsidRPr="00966FBC" w:rsidRDefault="0056350B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За оспорване верността на протокол за ПТП в частта относно механизма на събитието</w:t>
      </w:r>
      <w:r w:rsidR="00F60F03" w:rsidRPr="00966FBC">
        <w:rPr>
          <w:szCs w:val="24"/>
        </w:rPr>
        <w:t>, когато актосъставителя</w:t>
      </w:r>
      <w:r w:rsidR="00CF42F9">
        <w:rPr>
          <w:szCs w:val="24"/>
        </w:rPr>
        <w:t>т</w:t>
      </w:r>
      <w:r w:rsidR="00F60F03" w:rsidRPr="00966FBC">
        <w:rPr>
          <w:szCs w:val="24"/>
        </w:rPr>
        <w:t xml:space="preserve"> не е присъствал на ПТП</w:t>
      </w:r>
      <w:r w:rsidR="00C027C5" w:rsidRPr="00966FBC">
        <w:rPr>
          <w:szCs w:val="24"/>
        </w:rPr>
        <w:t>;</w:t>
      </w:r>
    </w:p>
    <w:p w:rsidR="00C027C5" w:rsidRPr="00966FBC" w:rsidRDefault="0056350B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</w:t>
      </w:r>
      <w:r w:rsidR="00C027C5" w:rsidRPr="00966FBC">
        <w:rPr>
          <w:szCs w:val="24"/>
        </w:rPr>
        <w:t xml:space="preserve"> За удостоверение за заверяване на банкова сметка, в частта относно посоченото основание за плащане;</w:t>
      </w:r>
    </w:p>
    <w:p w:rsidR="00C027C5" w:rsidRPr="00966FBC" w:rsidRDefault="0056350B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</w:t>
      </w:r>
      <w:r w:rsidR="00C027C5" w:rsidRPr="00966FBC">
        <w:rPr>
          <w:szCs w:val="24"/>
        </w:rPr>
        <w:t xml:space="preserve"> </w:t>
      </w:r>
      <w:r w:rsidR="00F60F03" w:rsidRPr="00966FBC">
        <w:rPr>
          <w:szCs w:val="24"/>
        </w:rPr>
        <w:t>Оспорване верността на представено медицинско удостоверение при изявление на насрещната страна, че ще се ползва от документа</w:t>
      </w:r>
      <w:r w:rsidR="005B14C6" w:rsidRPr="00966FBC">
        <w:rPr>
          <w:szCs w:val="24"/>
        </w:rPr>
        <w:t>;</w:t>
      </w:r>
    </w:p>
    <w:p w:rsidR="005B14C6" w:rsidRPr="00966FBC" w:rsidRDefault="005B14C6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 xml:space="preserve">Въпрос 20: </w:t>
      </w:r>
      <w:r w:rsidRPr="00966FBC">
        <w:rPr>
          <w:szCs w:val="24"/>
        </w:rPr>
        <w:t>Ищецът твърди, че по силата на договор за наем е предоставил на ответника ползването на недвижим имот. Твърди, че за месеците май, юни, юли и август 2023 г. ответникът не е платил дължимия наем, поради което претендира същия. Претендира и лихва за забава в плащането на всяка наемна вноска от падежа ѝ до подаване на исковата молба, както и законна лихва до погасяването. С колко иска е сезиран съдът: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3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8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2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Г/ 4</w:t>
      </w:r>
    </w:p>
    <w:p w:rsidR="007E50B6" w:rsidRDefault="007E50B6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3E4B47" w:rsidRPr="00966FBC" w:rsidRDefault="003E4B47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</w:t>
      </w:r>
      <w:r w:rsidR="00B36084" w:rsidRPr="00966FBC">
        <w:rPr>
          <w:b/>
          <w:szCs w:val="24"/>
        </w:rPr>
        <w:t>1</w:t>
      </w:r>
      <w:r w:rsidRPr="00966FBC">
        <w:rPr>
          <w:szCs w:val="24"/>
        </w:rPr>
        <w:t>:</w:t>
      </w:r>
      <w:r w:rsidR="005B14C6" w:rsidRPr="00966FBC">
        <w:rPr>
          <w:szCs w:val="24"/>
        </w:rPr>
        <w:t xml:space="preserve"> При открито производство по чл.193 ГПК тежестта на доказване се разпределя, както следва:</w:t>
      </w:r>
    </w:p>
    <w:p w:rsidR="005B14C6" w:rsidRPr="00966FBC" w:rsidRDefault="005B14C6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Когато документът е подписан от пълномощник на страната, на която той се противопоставя - тежестта за доказване на неговата истинност е върху страната, която го е представила.</w:t>
      </w:r>
    </w:p>
    <w:p w:rsidR="005B14C6" w:rsidRPr="00966FBC" w:rsidRDefault="005B14C6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Когато се оспорва истинността на официален документ, тежестта за доказване на неистинността е върху страната, която го е представила.</w:t>
      </w:r>
    </w:p>
    <w:p w:rsidR="005B14C6" w:rsidRPr="00966FBC" w:rsidRDefault="005B14C6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Когато се представя документ от няколко страници, от които е подписана само последната, а противната страна твърди, че неподписаните страници са подменени, тежестта да се докаже истинността на документа в оспорената му част е върху страната, която го е представила.</w:t>
      </w:r>
    </w:p>
    <w:p w:rsidR="00ED7AB0" w:rsidRPr="00966FBC" w:rsidRDefault="00ED7AB0" w:rsidP="00DC20FA">
      <w:pPr>
        <w:pStyle w:val="a5"/>
        <w:ind w:right="22"/>
        <w:contextualSpacing/>
        <w:jc w:val="both"/>
        <w:rPr>
          <w:szCs w:val="24"/>
        </w:rPr>
      </w:pPr>
    </w:p>
    <w:p w:rsidR="008A2643" w:rsidRPr="00966FBC" w:rsidRDefault="003E4B47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</w:t>
      </w:r>
      <w:r w:rsidR="00B36084" w:rsidRPr="00966FBC">
        <w:rPr>
          <w:b/>
          <w:szCs w:val="24"/>
        </w:rPr>
        <w:t>2</w:t>
      </w:r>
      <w:r w:rsidRPr="00966FBC">
        <w:rPr>
          <w:b/>
          <w:szCs w:val="24"/>
        </w:rPr>
        <w:t>:</w:t>
      </w:r>
      <w:r w:rsidR="00ED7AB0" w:rsidRPr="00966FBC">
        <w:rPr>
          <w:b/>
          <w:szCs w:val="24"/>
        </w:rPr>
        <w:t xml:space="preserve"> </w:t>
      </w:r>
      <w:r w:rsidR="00ED7AB0" w:rsidRPr="00966FBC">
        <w:rPr>
          <w:szCs w:val="24"/>
        </w:rPr>
        <w:t xml:space="preserve">Кое </w:t>
      </w:r>
      <w:r w:rsidR="00ED7AB0" w:rsidRPr="00966FBC">
        <w:rPr>
          <w:b/>
          <w:szCs w:val="24"/>
          <w:u w:val="single"/>
        </w:rPr>
        <w:t>Е</w:t>
      </w:r>
      <w:r w:rsidR="00ED7AB0" w:rsidRPr="00966FBC">
        <w:rPr>
          <w:szCs w:val="24"/>
        </w:rPr>
        <w:t xml:space="preserve"> вярно: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А/ Направените от страните разноски в обезпечителното производство се присъждат с окончателния съдебен акт в обезпечителното производство.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Б/ Претенцията за разноски по чл.80 ГПК може да бъде заявена валидно най- късно в съдебното заседание, в което е приключило разглеждането на делото пред съответната инстанция, а доказателства за плащането им може да бъдат представени най-късно с писмената защита.</w:t>
      </w:r>
    </w:p>
    <w:p w:rsidR="00ED7AB0" w:rsidRPr="00966FBC" w:rsidRDefault="00ED7AB0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В/ Молбата за изменение на съденото решение в частта за разноските, когато страната не е представила списък по чл.80 ГПК, е недопустима.</w:t>
      </w:r>
    </w:p>
    <w:p w:rsidR="003E4B47" w:rsidRPr="00966FBC" w:rsidRDefault="003E4B47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B36084" w:rsidRPr="00966FBC" w:rsidRDefault="00F60F03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23</w:t>
      </w:r>
      <w:r w:rsidRPr="00966FBC">
        <w:rPr>
          <w:szCs w:val="24"/>
        </w:rPr>
        <w:t xml:space="preserve">: </w:t>
      </w:r>
      <w:r w:rsidR="00B36084" w:rsidRPr="00966FBC">
        <w:rPr>
          <w:szCs w:val="24"/>
        </w:rPr>
        <w:t>Районният съд е сезиран с осъдителен иск за връщане на наетата вещ след прекратяване на договор за наем. В исковата молба се твърди наемната цена да е била в размер на 3000 лева. Как следва да процедира РС: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да даде указания на ищеца да посочи конкретна сума, която счита да е цената на иска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да прекрати производството и да изпрати делото на съответния окръжен съд</w:t>
      </w:r>
    </w:p>
    <w:p w:rsidR="00F60F03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да изпрати исковата молба за отговор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24</w:t>
      </w:r>
      <w:r w:rsidRPr="00966FBC">
        <w:rPr>
          <w:szCs w:val="24"/>
        </w:rPr>
        <w:t>: Ищецът твърди, че сключената с ответника сделка е нищожна поради липса на форма и на съгласие, като моли съда да прогласи нищожността й и да осъди ответника да върне даденото по нея. Съдът е сезиран с: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три иска, предявени в условията на евентуалност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три иска, първите два от които са предявени в условията на кумулативност, а третият – евентуален на първите два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три иска – първите два в условията на евентуалност, а третият – кумулативно съединен с първите два и обусловен от първите два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25</w:t>
      </w:r>
      <w:r w:rsidRPr="00966FBC">
        <w:rPr>
          <w:szCs w:val="24"/>
        </w:rPr>
        <w:t>: По молба за продължаване на срока съдът: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се произнася с акт, който се съобщава на молителя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при уважаването й съдът определя срок, който не може да е по-дълъг от първоначално определения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се произнася с акт, който подлежи на обжалване, ако молбата бъде отхвърлена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Г</w:t>
      </w:r>
      <w:r w:rsidR="00B36084" w:rsidRPr="00966FBC">
        <w:rPr>
          <w:szCs w:val="24"/>
        </w:rPr>
        <w:t>/ се произнася с акт, който по правило не се съобщава на заинтересованата страна, както и не подлежи на обжалване независимо от произнасянето.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26</w:t>
      </w:r>
      <w:r w:rsidRPr="00966FBC">
        <w:rPr>
          <w:szCs w:val="24"/>
        </w:rPr>
        <w:t>: Възражението за давност: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в бързото производство се преклудира с изтичане на по-кратък срок от този по чл. 131 ГПК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не се докладва, ако е за погасителна, а се докладва, ако е за придобивна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подлежи на докладване и разпределяне на доказателствена тежест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27</w:t>
      </w:r>
      <w:r w:rsidRPr="00966FBC">
        <w:rPr>
          <w:szCs w:val="24"/>
        </w:rPr>
        <w:t>: Когато в отговора ответникът е посочил единствено, че процесното вземане изцяло е погасено от него чрез плащане преди процеса: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може да се приеме, че фактите, касаещи основанието и размера на вземането, не се оспорват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е налице признание на иска и при съответно искане от ищеца съдът може да постанови решение съобразно признанието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препис от отговора следва да се изпрати на ищеца за становище, след което съдът следва да прецени необходимостта от насрочване на съдебно заседание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ED3484" w:rsidRDefault="00ED3484" w:rsidP="00DC20FA">
      <w:pPr>
        <w:pStyle w:val="a5"/>
        <w:ind w:right="22" w:firstLine="720"/>
        <w:contextualSpacing/>
        <w:jc w:val="both"/>
        <w:rPr>
          <w:b/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28</w:t>
      </w:r>
      <w:r w:rsidRPr="00966FBC">
        <w:rPr>
          <w:szCs w:val="24"/>
        </w:rPr>
        <w:t>: Докладът на делото: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не може да бъде изменян след първото съдебно заседание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обвързва съда с приетата в него правна квалификация, дори когато при постановяване на решението съдът установи, че тя е погрешна.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съдържа указание за подлежащите на доказване от страните факти, само когато не са посочени доказателства за тях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Г</w:t>
      </w:r>
      <w:r w:rsidR="00B36084" w:rsidRPr="00966FBC">
        <w:rPr>
          <w:szCs w:val="24"/>
        </w:rPr>
        <w:t>/ съдържа указание за служебно известните на съда факти, които са от значение за спорното право.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29</w:t>
      </w:r>
      <w:r w:rsidRPr="00966FBC">
        <w:rPr>
          <w:szCs w:val="24"/>
        </w:rPr>
        <w:t xml:space="preserve">: Трудовата книжка е 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официален свидетелстващ документ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 частен диспозитивен документ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частен свидетелстващ документ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30</w:t>
      </w:r>
      <w:r w:rsidRPr="00966FBC">
        <w:rPr>
          <w:szCs w:val="24"/>
        </w:rPr>
        <w:t>: В частта, с която нотариусът удостоверява, че продавачът е собственик на продаваемия недвижим имот, нотариалният акт: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се ползва с материална доказателствена сила относно факта, че продавачът действително е собственик на недвижимия имот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има легитимиращо действие, но не и материална доказателствена сила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няма никакво действие, защото не е в удостоверителната компетентност на нотариуса да се произнася по правото на собственост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31</w:t>
      </w:r>
      <w:r w:rsidRPr="00966FBC">
        <w:rPr>
          <w:szCs w:val="24"/>
        </w:rPr>
        <w:t>: В диспозитива на съдебното решение съдът е пропуснал да посочи, че е постановено при участието на трето лице помагач. Съдът: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поправя пропуска като очевидна фактическа грешка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не прави нищо, защото пропускът може да се поправи само по реда на въззивното обжалване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>/ дава указания на страните, че пропускът може да се поправи по реда за допълване на съдебното решение и че ако страните не поискат допълване, участието на трето лице се заличава с обрата сила</w:t>
      </w: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</w:p>
    <w:p w:rsidR="00B36084" w:rsidRPr="00966FBC" w:rsidRDefault="00B36084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b/>
          <w:szCs w:val="24"/>
        </w:rPr>
        <w:t>Въпрос 32</w:t>
      </w:r>
      <w:r w:rsidRPr="00966FBC">
        <w:rPr>
          <w:szCs w:val="24"/>
        </w:rPr>
        <w:t>: Кога се произнася съдът по насрещния иск?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А</w:t>
      </w:r>
      <w:r w:rsidR="00B36084" w:rsidRPr="00966FBC">
        <w:rPr>
          <w:szCs w:val="24"/>
        </w:rPr>
        <w:t>/ само ако е уважен предявеният от ищеца с исковата молба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Б</w:t>
      </w:r>
      <w:r w:rsidR="00B36084" w:rsidRPr="00966FBC">
        <w:rPr>
          <w:szCs w:val="24"/>
        </w:rPr>
        <w:t>/  само ако първоначално предявеният иск е отхвърлен</w:t>
      </w:r>
    </w:p>
    <w:p w:rsidR="00B36084" w:rsidRPr="00966FBC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В</w:t>
      </w:r>
      <w:r w:rsidR="00B36084" w:rsidRPr="00966FBC">
        <w:rPr>
          <w:szCs w:val="24"/>
        </w:rPr>
        <w:t xml:space="preserve">/ във всички случаи, щом насрещният искът се поддържа </w:t>
      </w:r>
    </w:p>
    <w:p w:rsidR="00B36084" w:rsidRPr="00B36084" w:rsidRDefault="00DC20FA" w:rsidP="00DC20FA">
      <w:pPr>
        <w:pStyle w:val="a5"/>
        <w:ind w:right="22" w:firstLine="720"/>
        <w:contextualSpacing/>
        <w:jc w:val="both"/>
        <w:rPr>
          <w:szCs w:val="24"/>
        </w:rPr>
      </w:pPr>
      <w:r w:rsidRPr="00966FBC">
        <w:rPr>
          <w:szCs w:val="24"/>
        </w:rPr>
        <w:t>Г</w:t>
      </w:r>
      <w:r w:rsidR="00B36084" w:rsidRPr="00966FBC">
        <w:rPr>
          <w:szCs w:val="24"/>
        </w:rPr>
        <w:t>/ само ако първоначално предявеният иск не е оттеглен</w:t>
      </w:r>
    </w:p>
    <w:p w:rsidR="00ED3484" w:rsidRDefault="00ED3484" w:rsidP="00DC20FA">
      <w:pPr>
        <w:spacing w:after="40"/>
        <w:ind w:firstLine="720"/>
        <w:contextualSpacing/>
        <w:jc w:val="both"/>
        <w:rPr>
          <w:color w:val="000000"/>
          <w:sz w:val="24"/>
          <w:szCs w:val="24"/>
          <w:lang w:val="bg-BG"/>
        </w:rPr>
      </w:pPr>
    </w:p>
    <w:p w:rsidR="00ED3484" w:rsidRDefault="00ED3484" w:rsidP="00DC20FA">
      <w:pPr>
        <w:spacing w:after="40"/>
        <w:ind w:firstLine="720"/>
        <w:contextualSpacing/>
        <w:jc w:val="both"/>
        <w:rPr>
          <w:color w:val="000000"/>
          <w:sz w:val="24"/>
          <w:szCs w:val="24"/>
          <w:lang w:val="bg-BG"/>
        </w:rPr>
      </w:pPr>
    </w:p>
    <w:p w:rsidR="00ED3484" w:rsidRDefault="00ED3484" w:rsidP="00DC20FA">
      <w:pPr>
        <w:spacing w:after="40"/>
        <w:ind w:firstLine="720"/>
        <w:contextualSpacing/>
        <w:jc w:val="both"/>
        <w:rPr>
          <w:color w:val="000000"/>
          <w:sz w:val="24"/>
          <w:szCs w:val="24"/>
          <w:lang w:val="bg-BG"/>
        </w:rPr>
      </w:pPr>
      <w:bookmarkStart w:id="0" w:name="_GoBack"/>
      <w:bookmarkEnd w:id="0"/>
      <w:r>
        <w:rPr>
          <w:color w:val="000000"/>
          <w:sz w:val="24"/>
          <w:szCs w:val="24"/>
          <w:lang w:val="bg-BG"/>
        </w:rPr>
        <w:t>Верни отговори: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1</w:t>
            </w:r>
            <w:r>
              <w:t>. А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9</w:t>
            </w:r>
            <w:r>
              <w:t>.  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17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25</w:t>
            </w:r>
            <w:r>
              <w:t>. Г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2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10</w:t>
            </w:r>
            <w:r>
              <w:t>. Г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18</w:t>
            </w:r>
            <w:r>
              <w:t>. А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26</w:t>
            </w:r>
            <w:r>
              <w:t>. В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3</w:t>
            </w:r>
            <w:r>
              <w:t>. А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11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19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27</w:t>
            </w:r>
            <w:r>
              <w:t>. А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4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12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20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28</w:t>
            </w:r>
            <w:r>
              <w:t xml:space="preserve">. Г 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5</w:t>
            </w:r>
            <w:r>
              <w:t xml:space="preserve">. В 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13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21</w:t>
            </w:r>
            <w:r>
              <w:t>. А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29</w:t>
            </w:r>
            <w:r>
              <w:t>. А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6</w:t>
            </w:r>
            <w:r>
              <w:t xml:space="preserve">. А 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14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22</w:t>
            </w:r>
            <w:r>
              <w:t xml:space="preserve">. В 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30</w:t>
            </w:r>
            <w:r>
              <w:t>. Б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7</w:t>
            </w:r>
            <w:r>
              <w:t xml:space="preserve">. А 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15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23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31</w:t>
            </w:r>
            <w:r>
              <w:t>. А</w:t>
            </w:r>
          </w:p>
        </w:tc>
      </w:tr>
      <w:tr w:rsidR="00ED3484" w:rsidRPr="00D67993" w:rsidTr="00C85F83">
        <w:tc>
          <w:tcPr>
            <w:tcW w:w="2303" w:type="dxa"/>
          </w:tcPr>
          <w:p w:rsidR="00ED3484" w:rsidRPr="00D67993" w:rsidRDefault="00ED3484" w:rsidP="00C85F83">
            <w:r w:rsidRPr="00D67993">
              <w:t>8</w:t>
            </w:r>
            <w:r>
              <w:t>. Б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16</w:t>
            </w:r>
            <w:r>
              <w:t>. А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24</w:t>
            </w:r>
            <w:r>
              <w:t>. В</w:t>
            </w:r>
          </w:p>
        </w:tc>
        <w:tc>
          <w:tcPr>
            <w:tcW w:w="2303" w:type="dxa"/>
          </w:tcPr>
          <w:p w:rsidR="00ED3484" w:rsidRPr="00D67993" w:rsidRDefault="00ED3484" w:rsidP="00C85F83">
            <w:r w:rsidRPr="00D67993">
              <w:t>32</w:t>
            </w:r>
            <w:r>
              <w:t>. В</w:t>
            </w:r>
          </w:p>
        </w:tc>
      </w:tr>
    </w:tbl>
    <w:p w:rsidR="00ED3484" w:rsidRPr="00B36084" w:rsidRDefault="00ED3484" w:rsidP="00ED3484">
      <w:pPr>
        <w:spacing w:after="40"/>
        <w:contextualSpacing/>
        <w:jc w:val="both"/>
        <w:rPr>
          <w:color w:val="000000"/>
          <w:sz w:val="24"/>
          <w:szCs w:val="24"/>
          <w:lang w:val="bg-BG"/>
        </w:rPr>
      </w:pPr>
    </w:p>
    <w:sectPr w:rsidR="00ED3484" w:rsidRPr="00B360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9A" w:rsidRDefault="00FA119A" w:rsidP="00AC12A8">
      <w:r>
        <w:separator/>
      </w:r>
    </w:p>
  </w:endnote>
  <w:endnote w:type="continuationSeparator" w:id="0">
    <w:p w:rsidR="00FA119A" w:rsidRDefault="00FA119A" w:rsidP="00AC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35729"/>
      <w:docPartObj>
        <w:docPartGallery w:val="Page Numbers (Bottom of Page)"/>
        <w:docPartUnique/>
      </w:docPartObj>
    </w:sdtPr>
    <w:sdtEndPr/>
    <w:sdtContent>
      <w:p w:rsidR="00AC12A8" w:rsidRDefault="00AC12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9A" w:rsidRPr="00FA119A">
          <w:rPr>
            <w:noProof/>
            <w:lang w:val="bg-BG"/>
          </w:rPr>
          <w:t>1</w:t>
        </w:r>
        <w:r>
          <w:fldChar w:fldCharType="end"/>
        </w:r>
      </w:p>
    </w:sdtContent>
  </w:sdt>
  <w:p w:rsidR="00AC12A8" w:rsidRDefault="00AC12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9A" w:rsidRDefault="00FA119A" w:rsidP="00AC12A8">
      <w:r>
        <w:separator/>
      </w:r>
    </w:p>
  </w:footnote>
  <w:footnote w:type="continuationSeparator" w:id="0">
    <w:p w:rsidR="00FA119A" w:rsidRDefault="00FA119A" w:rsidP="00AC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6B1"/>
    <w:multiLevelType w:val="hybridMultilevel"/>
    <w:tmpl w:val="06E4D28E"/>
    <w:lvl w:ilvl="0" w:tplc="4BC0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C4"/>
    <w:rsid w:val="00050613"/>
    <w:rsid w:val="00056F72"/>
    <w:rsid w:val="000B55B0"/>
    <w:rsid w:val="000D4BDC"/>
    <w:rsid w:val="00111651"/>
    <w:rsid w:val="0016040A"/>
    <w:rsid w:val="00165149"/>
    <w:rsid w:val="001A30A9"/>
    <w:rsid w:val="001D3E60"/>
    <w:rsid w:val="0021520A"/>
    <w:rsid w:val="00277F72"/>
    <w:rsid w:val="0038721B"/>
    <w:rsid w:val="003A7F3D"/>
    <w:rsid w:val="003E4B47"/>
    <w:rsid w:val="004A2E8B"/>
    <w:rsid w:val="00503796"/>
    <w:rsid w:val="00526896"/>
    <w:rsid w:val="00527974"/>
    <w:rsid w:val="0056350B"/>
    <w:rsid w:val="005637B0"/>
    <w:rsid w:val="00587C78"/>
    <w:rsid w:val="005B14C6"/>
    <w:rsid w:val="005B424C"/>
    <w:rsid w:val="005E5A4E"/>
    <w:rsid w:val="00691642"/>
    <w:rsid w:val="00693618"/>
    <w:rsid w:val="006956C4"/>
    <w:rsid w:val="00700E04"/>
    <w:rsid w:val="0076776E"/>
    <w:rsid w:val="007A3F6E"/>
    <w:rsid w:val="007B4229"/>
    <w:rsid w:val="007E50B6"/>
    <w:rsid w:val="00836B82"/>
    <w:rsid w:val="008479DD"/>
    <w:rsid w:val="00885B5C"/>
    <w:rsid w:val="008A2643"/>
    <w:rsid w:val="008A7B33"/>
    <w:rsid w:val="008B01F5"/>
    <w:rsid w:val="008F10BE"/>
    <w:rsid w:val="00911125"/>
    <w:rsid w:val="00952304"/>
    <w:rsid w:val="00966FBC"/>
    <w:rsid w:val="009B7AAA"/>
    <w:rsid w:val="009F7F5E"/>
    <w:rsid w:val="00A14014"/>
    <w:rsid w:val="00A37A1D"/>
    <w:rsid w:val="00A56ED5"/>
    <w:rsid w:val="00AA2DA5"/>
    <w:rsid w:val="00AA2E39"/>
    <w:rsid w:val="00AC12A8"/>
    <w:rsid w:val="00B04287"/>
    <w:rsid w:val="00B151A2"/>
    <w:rsid w:val="00B20A3E"/>
    <w:rsid w:val="00B36084"/>
    <w:rsid w:val="00B94F48"/>
    <w:rsid w:val="00BF377D"/>
    <w:rsid w:val="00C027C5"/>
    <w:rsid w:val="00C06CED"/>
    <w:rsid w:val="00C443F2"/>
    <w:rsid w:val="00C4453F"/>
    <w:rsid w:val="00C83B49"/>
    <w:rsid w:val="00CF42F9"/>
    <w:rsid w:val="00D13DA8"/>
    <w:rsid w:val="00D15FAF"/>
    <w:rsid w:val="00DC20FA"/>
    <w:rsid w:val="00E6090A"/>
    <w:rsid w:val="00E712EC"/>
    <w:rsid w:val="00E76924"/>
    <w:rsid w:val="00E80169"/>
    <w:rsid w:val="00EC3CF5"/>
    <w:rsid w:val="00ED3484"/>
    <w:rsid w:val="00ED7AB0"/>
    <w:rsid w:val="00EE7F62"/>
    <w:rsid w:val="00EF02FF"/>
    <w:rsid w:val="00F164EC"/>
    <w:rsid w:val="00F60F03"/>
    <w:rsid w:val="00FA119A"/>
    <w:rsid w:val="00FD2FE1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3F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13DA8"/>
    <w:pPr>
      <w:spacing w:after="0" w:line="240" w:lineRule="auto"/>
    </w:pPr>
  </w:style>
  <w:style w:type="paragraph" w:styleId="a5">
    <w:name w:val="Body Text"/>
    <w:basedOn w:val="a"/>
    <w:link w:val="a6"/>
    <w:rsid w:val="001A30A9"/>
    <w:pPr>
      <w:overflowPunct/>
      <w:autoSpaceDE/>
      <w:autoSpaceDN/>
      <w:adjustRightInd/>
      <w:textAlignment w:val="auto"/>
    </w:pPr>
    <w:rPr>
      <w:sz w:val="22"/>
      <w:lang w:val="bg-BG"/>
    </w:rPr>
  </w:style>
  <w:style w:type="character" w:customStyle="1" w:styleId="a6">
    <w:name w:val="Основен текст Знак"/>
    <w:basedOn w:val="a0"/>
    <w:link w:val="a5"/>
    <w:rsid w:val="001A30A9"/>
    <w:rPr>
      <w:rFonts w:ascii="Times New Roman" w:eastAsia="Times New Roman" w:hAnsi="Times New Roman" w:cs="Times New Roman"/>
      <w:szCs w:val="20"/>
      <w:lang w:eastAsia="bg-BG"/>
    </w:rPr>
  </w:style>
  <w:style w:type="paragraph" w:styleId="a7">
    <w:name w:val="header"/>
    <w:basedOn w:val="a"/>
    <w:link w:val="a8"/>
    <w:uiPriority w:val="99"/>
    <w:unhideWhenUsed/>
    <w:rsid w:val="00AC12A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C12A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AC12A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C12A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b">
    <w:name w:val="List Paragraph"/>
    <w:basedOn w:val="a"/>
    <w:uiPriority w:val="34"/>
    <w:qFormat/>
    <w:rsid w:val="00AC12A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bg-BG"/>
    </w:rPr>
  </w:style>
  <w:style w:type="paragraph" w:styleId="ac">
    <w:name w:val="Balloon Text"/>
    <w:basedOn w:val="a"/>
    <w:link w:val="ad"/>
    <w:uiPriority w:val="99"/>
    <w:semiHidden/>
    <w:unhideWhenUsed/>
    <w:rsid w:val="00B0428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B04287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8A7B3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ae">
    <w:name w:val="Table Grid"/>
    <w:basedOn w:val="a1"/>
    <w:uiPriority w:val="59"/>
    <w:rsid w:val="00DC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3F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13DA8"/>
    <w:pPr>
      <w:spacing w:after="0" w:line="240" w:lineRule="auto"/>
    </w:pPr>
  </w:style>
  <w:style w:type="paragraph" w:styleId="a5">
    <w:name w:val="Body Text"/>
    <w:basedOn w:val="a"/>
    <w:link w:val="a6"/>
    <w:rsid w:val="001A30A9"/>
    <w:pPr>
      <w:overflowPunct/>
      <w:autoSpaceDE/>
      <w:autoSpaceDN/>
      <w:adjustRightInd/>
      <w:textAlignment w:val="auto"/>
    </w:pPr>
    <w:rPr>
      <w:sz w:val="22"/>
      <w:lang w:val="bg-BG"/>
    </w:rPr>
  </w:style>
  <w:style w:type="character" w:customStyle="1" w:styleId="a6">
    <w:name w:val="Основен текст Знак"/>
    <w:basedOn w:val="a0"/>
    <w:link w:val="a5"/>
    <w:rsid w:val="001A30A9"/>
    <w:rPr>
      <w:rFonts w:ascii="Times New Roman" w:eastAsia="Times New Roman" w:hAnsi="Times New Roman" w:cs="Times New Roman"/>
      <w:szCs w:val="20"/>
      <w:lang w:eastAsia="bg-BG"/>
    </w:rPr>
  </w:style>
  <w:style w:type="paragraph" w:styleId="a7">
    <w:name w:val="header"/>
    <w:basedOn w:val="a"/>
    <w:link w:val="a8"/>
    <w:uiPriority w:val="99"/>
    <w:unhideWhenUsed/>
    <w:rsid w:val="00AC12A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C12A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AC12A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C12A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b">
    <w:name w:val="List Paragraph"/>
    <w:basedOn w:val="a"/>
    <w:uiPriority w:val="34"/>
    <w:qFormat/>
    <w:rsid w:val="00AC12A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bg-BG"/>
    </w:rPr>
  </w:style>
  <w:style w:type="paragraph" w:styleId="ac">
    <w:name w:val="Balloon Text"/>
    <w:basedOn w:val="a"/>
    <w:link w:val="ad"/>
    <w:uiPriority w:val="99"/>
    <w:semiHidden/>
    <w:unhideWhenUsed/>
    <w:rsid w:val="00B0428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B04287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8A7B3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ae">
    <w:name w:val="Table Grid"/>
    <w:basedOn w:val="a1"/>
    <w:uiPriority w:val="59"/>
    <w:rsid w:val="00DC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Куртев Демирев</dc:creator>
  <cp:lastModifiedBy>Димитър Куртев Демирев</cp:lastModifiedBy>
  <cp:revision>17</cp:revision>
  <cp:lastPrinted>2024-12-16T15:56:00Z</cp:lastPrinted>
  <dcterms:created xsi:type="dcterms:W3CDTF">2024-12-16T08:34:00Z</dcterms:created>
  <dcterms:modified xsi:type="dcterms:W3CDTF">2025-01-14T11:47:00Z</dcterms:modified>
</cp:coreProperties>
</file>